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CFB81" w14:textId="3C118A10" w:rsidR="00A4722F" w:rsidRDefault="00417E7C">
      <w:pPr>
        <w:jc w:val="both"/>
        <w:rPr>
          <w:b/>
          <w:sz w:val="24"/>
        </w:rPr>
      </w:pPr>
      <w:r>
        <w:rPr>
          <w:noProof/>
        </w:rPr>
        <w:drawing>
          <wp:anchor distT="0" distB="0" distL="114300" distR="114300" simplePos="0" relativeHeight="251659776" behindDoc="1" locked="0" layoutInCell="1" allowOverlap="1" wp14:anchorId="2F7F8C18" wp14:editId="176AAF03">
            <wp:simplePos x="0" y="0"/>
            <wp:positionH relativeFrom="column">
              <wp:posOffset>126365</wp:posOffset>
            </wp:positionH>
            <wp:positionV relativeFrom="paragraph">
              <wp:posOffset>-909320</wp:posOffset>
            </wp:positionV>
            <wp:extent cx="904875" cy="3816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381635"/>
                    </a:xfrm>
                    <a:prstGeom prst="rect">
                      <a:avLst/>
                    </a:prstGeom>
                    <a:noFill/>
                    <a:ln>
                      <a:noFill/>
                    </a:ln>
                  </pic:spPr>
                </pic:pic>
              </a:graphicData>
            </a:graphic>
            <wp14:sizeRelH relativeFrom="page">
              <wp14:pctWidth>0</wp14:pctWidth>
            </wp14:sizeRelH>
            <wp14:sizeRelV relativeFrom="page">
              <wp14:pctHeight>0</wp14:pctHeight>
            </wp14:sizeRelV>
          </wp:anchor>
        </w:drawing>
      </w:r>
      <w:r w:rsidR="00737220">
        <w:rPr>
          <w:noProof/>
        </w:rPr>
        <mc:AlternateContent>
          <mc:Choice Requires="wps">
            <w:drawing>
              <wp:anchor distT="0" distB="0" distL="114300" distR="114300" simplePos="0" relativeHeight="251660800" behindDoc="0" locked="0" layoutInCell="1" allowOverlap="1" wp14:anchorId="171273C9" wp14:editId="7D442462">
                <wp:simplePos x="0" y="0"/>
                <wp:positionH relativeFrom="column">
                  <wp:posOffset>-473075</wp:posOffset>
                </wp:positionH>
                <wp:positionV relativeFrom="paragraph">
                  <wp:posOffset>-497205</wp:posOffset>
                </wp:positionV>
                <wp:extent cx="9877425" cy="5238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9877425" cy="523875"/>
                        </a:xfrm>
                        <a:prstGeom prst="rect">
                          <a:avLst/>
                        </a:prstGeom>
                        <a:solidFill>
                          <a:schemeClr val="lt1"/>
                        </a:solidFill>
                        <a:ln w="6350">
                          <a:solidFill>
                            <a:prstClr val="black"/>
                          </a:solidFill>
                        </a:ln>
                      </wps:spPr>
                      <wps:txbx>
                        <w:txbxContent>
                          <w:p w14:paraId="722BFDD4" w14:textId="77777777" w:rsidR="00B94E27" w:rsidRPr="001E2B9C" w:rsidRDefault="00B94E27">
                            <w:pPr>
                              <w:rPr>
                                <w:b/>
                                <w:i/>
                              </w:rPr>
                            </w:pPr>
                            <w:r w:rsidRPr="001E2B9C">
                              <w:rPr>
                                <w:b/>
                                <w:i/>
                              </w:rPr>
                              <w:t xml:space="preserve">This document is intended to serve as a quick-reference guide for some of the most common potential emergency responses that could occur at any time on campus.  All staff are expected to know the various response protocols and to act accordingly during drills or in the event of a real emergency.  This document should be readily available at all times in each classroom and shared with substitutes in the event of a staff absence.  </w:t>
                            </w:r>
                            <w:r w:rsidR="002A51E2">
                              <w:rPr>
                                <w:b/>
                                <w:i/>
                              </w:rPr>
                              <w:t xml:space="preserve">All staff must be prepared to report </w:t>
                            </w:r>
                            <w:r w:rsidR="0063043F">
                              <w:rPr>
                                <w:b/>
                                <w:i/>
                              </w:rPr>
                              <w:t xml:space="preserve">accurate </w:t>
                            </w:r>
                            <w:r w:rsidR="002A51E2">
                              <w:rPr>
                                <w:b/>
                                <w:i/>
                              </w:rPr>
                              <w:t>attendance to quadrant leader/administration in a timely manner.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1273C9" id="_x0000_t202" coordsize="21600,21600" o:spt="202" path="m,l,21600r21600,l21600,xe">
                <v:stroke joinstyle="miter"/>
                <v:path gradientshapeok="t" o:connecttype="rect"/>
              </v:shapetype>
              <v:shape id="Text Box 12" o:spid="_x0000_s1026" type="#_x0000_t202" style="position:absolute;left:0;text-align:left;margin-left:-37.25pt;margin-top:-39.15pt;width:777.75pt;height:4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" fillcolor="white [3201]" strokeweight=".5pt">
                <v:textbox>
                  <w:txbxContent>
                    <w:p w14:paraId="722BFDD4" w14:textId="77777777" w:rsidR="00B94E27" w:rsidRPr="001E2B9C" w:rsidRDefault="00B94E27">
                      <w:pPr>
                        <w:rPr>
                          <w:b/>
                          <w:i/>
                        </w:rPr>
                      </w:pPr>
                      <w:r w:rsidRPr="001E2B9C">
                        <w:rPr>
                          <w:b/>
                          <w:i/>
                        </w:rPr>
                        <w:t xml:space="preserve">This document is intended to serve as a quick-reference guide for some of the most common potential emergency responses that could occur at any time on campus.  All staff are expected to know the various response protocols and to act accordingly during drills or in the event of a real emergency.  This document should be readily available at all times in each classroom and shared with substitutes in the event of a staff absence.  </w:t>
                      </w:r>
                      <w:r w:rsidR="002A51E2">
                        <w:rPr>
                          <w:b/>
                          <w:i/>
                        </w:rPr>
                        <w:t xml:space="preserve">All staff must be prepared to report </w:t>
                      </w:r>
                      <w:r w:rsidR="0063043F">
                        <w:rPr>
                          <w:b/>
                          <w:i/>
                        </w:rPr>
                        <w:t xml:space="preserve">accurate </w:t>
                      </w:r>
                      <w:r w:rsidR="002A51E2">
                        <w:rPr>
                          <w:b/>
                          <w:i/>
                        </w:rPr>
                        <w:t>attendance to quadrant leader/administration in a timely manner.</w:t>
                      </w:r>
                    </w:p>
                  </w:txbxContent>
                </v:textbox>
              </v:shape>
            </w:pict>
          </mc:Fallback>
        </mc:AlternateContent>
      </w:r>
      <w:r w:rsidR="00810D93">
        <w:rPr>
          <w:noProof/>
          <w:sz w:val="24"/>
        </w:rPr>
        <mc:AlternateContent>
          <mc:Choice Requires="wps">
            <w:drawing>
              <wp:anchor distT="0" distB="0" distL="114300" distR="114300" simplePos="0" relativeHeight="251656704" behindDoc="0" locked="0" layoutInCell="0" allowOverlap="1" wp14:anchorId="6B668EDE" wp14:editId="4992848C">
                <wp:simplePos x="0" y="0"/>
                <wp:positionH relativeFrom="column">
                  <wp:posOffset>2295525</wp:posOffset>
                </wp:positionH>
                <wp:positionV relativeFrom="paragraph">
                  <wp:posOffset>-904875</wp:posOffset>
                </wp:positionV>
                <wp:extent cx="4895850" cy="4286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95850" cy="428625"/>
                        </a:xfrm>
                        <a:prstGeom prst="rect">
                          <a:avLst/>
                        </a:prstGeom>
                        <a:extLst>
                          <a:ext uri="{AF507438-7753-43E0-B8FC-AC1667EBCBE1}">
                            <a14:hiddenEffects xmlns:a14="http://schemas.microsoft.com/office/drawing/2010/main">
                              <a:effectLst/>
                            </a14:hiddenEffects>
                          </a:ext>
                        </a:extLst>
                      </wps:spPr>
                      <wps:txbx>
                        <w:txbxContent>
                          <w:p w14:paraId="31D867EA" w14:textId="77777777" w:rsidR="003A434F" w:rsidRPr="00C76D70" w:rsidRDefault="007B71F6" w:rsidP="003A434F">
                            <w:pPr>
                              <w:pStyle w:val="NormalWeb"/>
                              <w:spacing w:before="0" w:beforeAutospacing="0" w:after="0" w:afterAutospacing="0"/>
                              <w:jc w:val="center"/>
                              <w:rPr>
                                <w:rFonts w:ascii="Bodoni MT" w:hAnsi="Bodoni MT"/>
                                <w:sz w:val="44"/>
                                <w:szCs w:val="44"/>
                              </w:rPr>
                            </w:pPr>
                            <w:r>
                              <w:rPr>
                                <w:rFonts w:ascii="Bodoni MT" w:hAnsi="Bodoni MT"/>
                                <w:color w:val="000000"/>
                                <w:sz w:val="44"/>
                                <w:szCs w:val="44"/>
                                <w14:textOutline w14:w="9525" w14:cap="flat" w14:cmpd="sng" w14:algn="ctr">
                                  <w14:solidFill>
                                    <w14:srgbClr w14:val="000000"/>
                                  </w14:solidFill>
                                  <w14:prstDash w14:val="solid"/>
                                  <w14:round/>
                                </w14:textOutline>
                              </w:rPr>
                              <w:t>WTHS School Safety Emergency Plans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B668EDE" id="WordArt 2" o:spid="_x0000_s1027" type="#_x0000_t202" style="position:absolute;left:0;text-align:left;margin-left:180.75pt;margin-top:-71.25pt;width:385.5pt;height:3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" o:allowincell="f" filled="f" stroked="f">
                <o:lock v:ext="edit" shapetype="t"/>
                <v:textbox style="mso-fit-shape-to-text:t">
                  <w:txbxContent>
                    <w:p w14:paraId="31D867EA" w14:textId="77777777" w:rsidR="003A434F" w:rsidRPr="00C76D70" w:rsidRDefault="007B71F6" w:rsidP="003A434F">
                      <w:pPr>
                        <w:pStyle w:val="NormalWeb"/>
                        <w:spacing w:before="0" w:beforeAutospacing="0" w:after="0" w:afterAutospacing="0"/>
                        <w:jc w:val="center"/>
                        <w:rPr>
                          <w:rFonts w:ascii="Bodoni MT" w:hAnsi="Bodoni MT"/>
                          <w:sz w:val="44"/>
                          <w:szCs w:val="44"/>
                        </w:rPr>
                      </w:pPr>
                      <w:r>
                        <w:rPr>
                          <w:rFonts w:ascii="Bodoni MT" w:hAnsi="Bodoni MT"/>
                          <w:color w:val="000000"/>
                          <w:sz w:val="44"/>
                          <w:szCs w:val="44"/>
                          <w14:textOutline w14:w="9525" w14:cap="flat" w14:cmpd="sng" w14:algn="ctr">
                            <w14:solidFill>
                              <w14:srgbClr w14:val="000000"/>
                            </w14:solidFill>
                            <w14:prstDash w14:val="solid"/>
                            <w14:round/>
                          </w14:textOutline>
                        </w:rPr>
                        <w:t>WTHS School Safety Emergency Plans</w:t>
                      </w:r>
                    </w:p>
                  </w:txbxContent>
                </v:textbox>
              </v:shape>
            </w:pict>
          </mc:Fallback>
        </mc:AlternateContent>
      </w:r>
      <w:r w:rsidR="00A4722F">
        <w:rPr>
          <w:b/>
          <w:sz w:val="24"/>
        </w:rPr>
        <w:tab/>
      </w:r>
      <w:r w:rsidR="00A4722F">
        <w:rPr>
          <w:b/>
          <w:sz w:val="24"/>
        </w:rPr>
        <w:tab/>
      </w:r>
      <w:r w:rsidR="00A4722F">
        <w:rPr>
          <w:b/>
          <w:sz w:val="24"/>
        </w:rPr>
        <w:tab/>
      </w:r>
      <w:r w:rsidR="00A4722F">
        <w:rPr>
          <w:b/>
          <w:sz w:val="24"/>
        </w:rPr>
        <w:tab/>
      </w:r>
      <w:r w:rsidR="00A4722F">
        <w:rPr>
          <w:b/>
          <w:sz w:val="24"/>
        </w:rPr>
        <w:tab/>
      </w:r>
      <w:r w:rsidR="00A4722F">
        <w:rPr>
          <w:b/>
          <w:sz w:val="24"/>
        </w:rPr>
        <w:tab/>
      </w:r>
      <w:r w:rsidR="00A4722F">
        <w:rPr>
          <w:b/>
          <w:sz w:val="24"/>
        </w:rPr>
        <w:tab/>
      </w:r>
      <w:r w:rsidR="00A4722F">
        <w:rPr>
          <w:b/>
          <w:sz w:val="24"/>
        </w:rPr>
        <w:tab/>
      </w:r>
    </w:p>
    <w:p w14:paraId="5617480F" w14:textId="77777777" w:rsidR="001E2B9C" w:rsidRDefault="001E2B9C">
      <w:pPr>
        <w:jc w:val="both"/>
        <w:rPr>
          <w:b/>
          <w:sz w:val="24"/>
        </w:rPr>
      </w:pPr>
      <w:r>
        <w:rPr>
          <w:b/>
          <w:sz w:val="24"/>
        </w:rPr>
        <w:t xml:space="preserve"> EVENT                  SOUNDS LIKE                              LOOKS LIKE                                            </w:t>
      </w:r>
      <w:r w:rsidR="00CB37BA">
        <w:rPr>
          <w:b/>
          <w:sz w:val="24"/>
        </w:rPr>
        <w:t xml:space="preserve">                  </w:t>
      </w:r>
      <w:r w:rsidR="004D7772">
        <w:rPr>
          <w:b/>
          <w:sz w:val="24"/>
        </w:rPr>
        <w:t xml:space="preserve">       </w:t>
      </w:r>
      <w:r>
        <w:rPr>
          <w:b/>
          <w:sz w:val="24"/>
        </w:rPr>
        <w:t>NOTES</w:t>
      </w:r>
    </w:p>
    <w:tbl>
      <w:tblPr>
        <w:tblStyle w:val="TableGrid"/>
        <w:tblW w:w="15570" w:type="dxa"/>
        <w:tblInd w:w="-725" w:type="dxa"/>
        <w:tblLook w:val="04A0" w:firstRow="1" w:lastRow="0" w:firstColumn="1" w:lastColumn="0" w:noHBand="0" w:noVBand="1"/>
      </w:tblPr>
      <w:tblGrid>
        <w:gridCol w:w="2340"/>
        <w:gridCol w:w="2610"/>
        <w:gridCol w:w="3960"/>
        <w:gridCol w:w="6660"/>
      </w:tblGrid>
      <w:tr w:rsidR="00810D93" w14:paraId="1E7D5457" w14:textId="77777777" w:rsidTr="00737220">
        <w:trPr>
          <w:trHeight w:val="1952"/>
        </w:trPr>
        <w:tc>
          <w:tcPr>
            <w:tcW w:w="2340" w:type="dxa"/>
          </w:tcPr>
          <w:p w14:paraId="56344F4C" w14:textId="77777777" w:rsidR="00B94E27" w:rsidRDefault="004A2317" w:rsidP="00B94E27">
            <w:pPr>
              <w:pStyle w:val="BodyText2"/>
              <w:jc w:val="center"/>
              <w:rPr>
                <w:noProof/>
              </w:rPr>
            </w:pPr>
            <w:r>
              <w:rPr>
                <w:noProof/>
              </w:rPr>
              <w:drawing>
                <wp:inline distT="0" distB="0" distL="0" distR="0" wp14:anchorId="613E4047" wp14:editId="2C34CBA5">
                  <wp:extent cx="952500" cy="1104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CKOUT.JPG"/>
                          <pic:cNvPicPr/>
                        </pic:nvPicPr>
                        <pic:blipFill>
                          <a:blip r:embed="rId9">
                            <a:extLst>
                              <a:ext uri="{28A0092B-C50C-407E-A947-70E740481C1C}">
                                <a14:useLocalDpi xmlns:a14="http://schemas.microsoft.com/office/drawing/2010/main" val="0"/>
                              </a:ext>
                            </a:extLst>
                          </a:blip>
                          <a:stretch>
                            <a:fillRect/>
                          </a:stretch>
                        </pic:blipFill>
                        <pic:spPr>
                          <a:xfrm>
                            <a:off x="0" y="0"/>
                            <a:ext cx="952500" cy="1104900"/>
                          </a:xfrm>
                          <a:prstGeom prst="rect">
                            <a:avLst/>
                          </a:prstGeom>
                        </pic:spPr>
                      </pic:pic>
                    </a:graphicData>
                  </a:graphic>
                </wp:inline>
              </w:drawing>
            </w:r>
          </w:p>
          <w:p w14:paraId="2FD30D5F" w14:textId="77777777" w:rsidR="00810D93" w:rsidRDefault="00810D93" w:rsidP="00B94E27">
            <w:pPr>
              <w:pStyle w:val="BodyText2"/>
              <w:jc w:val="center"/>
            </w:pPr>
          </w:p>
        </w:tc>
        <w:tc>
          <w:tcPr>
            <w:tcW w:w="2610" w:type="dxa"/>
          </w:tcPr>
          <w:p w14:paraId="4EB4CB87" w14:textId="77777777" w:rsidR="001E2B9C" w:rsidRPr="001E2B9C" w:rsidRDefault="001E2B9C" w:rsidP="00A07D29">
            <w:pPr>
              <w:pStyle w:val="BodyText2"/>
              <w:jc w:val="left"/>
              <w:rPr>
                <w:b/>
              </w:rPr>
            </w:pPr>
          </w:p>
          <w:p w14:paraId="08F0E7F7" w14:textId="77777777" w:rsidR="00810D93" w:rsidRPr="001E2B9C" w:rsidRDefault="002A51E2" w:rsidP="00A07D29">
            <w:pPr>
              <w:pStyle w:val="BodyText2"/>
              <w:jc w:val="left"/>
              <w:rPr>
                <w:b/>
              </w:rPr>
            </w:pPr>
            <w:r>
              <w:rPr>
                <w:b/>
              </w:rPr>
              <w:t>“Lockout.  All staff and students must return to their classrooms immediately.”</w:t>
            </w:r>
          </w:p>
        </w:tc>
        <w:tc>
          <w:tcPr>
            <w:tcW w:w="3960" w:type="dxa"/>
          </w:tcPr>
          <w:p w14:paraId="1CFFB41E" w14:textId="77777777" w:rsidR="001E2B9C" w:rsidRDefault="002A51E2" w:rsidP="00A07D29">
            <w:pPr>
              <w:pStyle w:val="BodyText2"/>
              <w:numPr>
                <w:ilvl w:val="0"/>
                <w:numId w:val="3"/>
              </w:numPr>
              <w:ind w:left="166" w:hanging="180"/>
              <w:jc w:val="left"/>
            </w:pPr>
            <w:r>
              <w:t>All staff and students return to scheduled classroom</w:t>
            </w:r>
          </w:p>
          <w:p w14:paraId="18AD9E05" w14:textId="77777777" w:rsidR="002A51E2" w:rsidRDefault="002A51E2" w:rsidP="00A07D29">
            <w:pPr>
              <w:pStyle w:val="BodyText2"/>
              <w:numPr>
                <w:ilvl w:val="0"/>
                <w:numId w:val="3"/>
              </w:numPr>
              <w:ind w:left="166" w:hanging="180"/>
              <w:jc w:val="left"/>
            </w:pPr>
            <w:r>
              <w:t>Classroom doors are locked</w:t>
            </w:r>
          </w:p>
          <w:p w14:paraId="5793E55B" w14:textId="77777777" w:rsidR="002A51E2" w:rsidRDefault="002A51E2" w:rsidP="00A07D29">
            <w:pPr>
              <w:pStyle w:val="BodyText2"/>
              <w:numPr>
                <w:ilvl w:val="0"/>
                <w:numId w:val="3"/>
              </w:numPr>
              <w:ind w:left="166" w:hanging="180"/>
              <w:jc w:val="left"/>
            </w:pPr>
            <w:r>
              <w:t>No visitors permitted to enter the building</w:t>
            </w:r>
          </w:p>
          <w:p w14:paraId="5FD2AF18" w14:textId="77777777" w:rsidR="002F4349" w:rsidRDefault="002F4349" w:rsidP="00A07D29">
            <w:pPr>
              <w:pStyle w:val="BodyText2"/>
              <w:numPr>
                <w:ilvl w:val="0"/>
                <w:numId w:val="3"/>
              </w:numPr>
              <w:ind w:left="166" w:hanging="180"/>
              <w:jc w:val="left"/>
            </w:pPr>
            <w:r>
              <w:t>Classroom instruction continues</w:t>
            </w:r>
          </w:p>
          <w:p w14:paraId="30942029" w14:textId="77777777" w:rsidR="002A51E2" w:rsidRDefault="002A51E2" w:rsidP="00A07D29">
            <w:pPr>
              <w:pStyle w:val="BodyText2"/>
              <w:numPr>
                <w:ilvl w:val="0"/>
                <w:numId w:val="3"/>
              </w:numPr>
              <w:ind w:left="166" w:hanging="180"/>
              <w:jc w:val="left"/>
            </w:pPr>
            <w:r>
              <w:t>No cell phone use by students</w:t>
            </w:r>
          </w:p>
        </w:tc>
        <w:tc>
          <w:tcPr>
            <w:tcW w:w="6660" w:type="dxa"/>
          </w:tcPr>
          <w:p w14:paraId="3DA282B6" w14:textId="48C14B41" w:rsidR="002A51E2" w:rsidRDefault="00EE119E" w:rsidP="00EE119E">
            <w:pPr>
              <w:pStyle w:val="BodyText2"/>
              <w:numPr>
                <w:ilvl w:val="0"/>
                <w:numId w:val="3"/>
              </w:numPr>
              <w:ind w:left="166" w:hanging="166"/>
              <w:jc w:val="left"/>
            </w:pPr>
            <w:r>
              <w:t xml:space="preserve">Any classes that are outside must return to the building </w:t>
            </w:r>
            <w:r w:rsidR="001D53A8">
              <w:t>immediately.</w:t>
            </w:r>
          </w:p>
        </w:tc>
      </w:tr>
      <w:tr w:rsidR="002A51E2" w14:paraId="3946681D" w14:textId="77777777" w:rsidTr="00737220">
        <w:trPr>
          <w:trHeight w:val="2150"/>
        </w:trPr>
        <w:tc>
          <w:tcPr>
            <w:tcW w:w="2340" w:type="dxa"/>
          </w:tcPr>
          <w:p w14:paraId="49194760" w14:textId="77777777" w:rsidR="002A51E2" w:rsidRDefault="002A51E2" w:rsidP="002A51E2">
            <w:pPr>
              <w:pStyle w:val="BodyText2"/>
              <w:jc w:val="center"/>
            </w:pPr>
          </w:p>
          <w:p w14:paraId="69D4096F" w14:textId="77777777" w:rsidR="002A51E2" w:rsidRDefault="002A51E2" w:rsidP="002A51E2">
            <w:pPr>
              <w:pStyle w:val="BodyText2"/>
              <w:jc w:val="center"/>
            </w:pPr>
            <w:r>
              <w:rPr>
                <w:noProof/>
              </w:rPr>
              <w:drawing>
                <wp:inline distT="0" distB="0" distL="0" distR="0" wp14:anchorId="7D954ED6" wp14:editId="63FE5DD4">
                  <wp:extent cx="952500" cy="1104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CKDOWN.JPG"/>
                          <pic:cNvPicPr/>
                        </pic:nvPicPr>
                        <pic:blipFill>
                          <a:blip r:embed="rId10">
                            <a:extLst>
                              <a:ext uri="{28A0092B-C50C-407E-A947-70E740481C1C}">
                                <a14:useLocalDpi xmlns:a14="http://schemas.microsoft.com/office/drawing/2010/main" val="0"/>
                              </a:ext>
                            </a:extLst>
                          </a:blip>
                          <a:stretch>
                            <a:fillRect/>
                          </a:stretch>
                        </pic:blipFill>
                        <pic:spPr>
                          <a:xfrm>
                            <a:off x="0" y="0"/>
                            <a:ext cx="952500" cy="1104900"/>
                          </a:xfrm>
                          <a:prstGeom prst="rect">
                            <a:avLst/>
                          </a:prstGeom>
                        </pic:spPr>
                      </pic:pic>
                    </a:graphicData>
                  </a:graphic>
                </wp:inline>
              </w:drawing>
            </w:r>
          </w:p>
        </w:tc>
        <w:tc>
          <w:tcPr>
            <w:tcW w:w="2610" w:type="dxa"/>
          </w:tcPr>
          <w:p w14:paraId="067AE62F" w14:textId="77777777" w:rsidR="002A51E2" w:rsidRDefault="002A51E2" w:rsidP="00A07D29">
            <w:pPr>
              <w:pStyle w:val="BodyText2"/>
              <w:jc w:val="left"/>
              <w:rPr>
                <w:b/>
              </w:rPr>
            </w:pPr>
          </w:p>
          <w:p w14:paraId="33DD3A0B" w14:textId="77777777" w:rsidR="002A51E2" w:rsidRDefault="002A51E2" w:rsidP="00A07D29">
            <w:pPr>
              <w:pStyle w:val="BodyText2"/>
              <w:jc w:val="left"/>
              <w:rPr>
                <w:b/>
              </w:rPr>
            </w:pPr>
          </w:p>
          <w:p w14:paraId="49088ED6" w14:textId="77777777" w:rsidR="002A51E2" w:rsidRDefault="002A51E2" w:rsidP="00A07D29">
            <w:pPr>
              <w:pStyle w:val="BodyText2"/>
              <w:jc w:val="left"/>
            </w:pPr>
            <w:r w:rsidRPr="001E2B9C">
              <w:rPr>
                <w:b/>
              </w:rPr>
              <w:t>“Lockdown.</w:t>
            </w:r>
            <w:r>
              <w:rPr>
                <w:b/>
              </w:rPr>
              <w:t xml:space="preserve"> </w:t>
            </w:r>
            <w:r w:rsidRPr="001E2B9C">
              <w:rPr>
                <w:b/>
              </w:rPr>
              <w:t xml:space="preserve">Locks, lights, out of sight.  </w:t>
            </w:r>
            <w:r w:rsidRPr="005B543C">
              <w:rPr>
                <w:b/>
                <w:u w:val="single"/>
              </w:rPr>
              <w:t>Do not respond to the fire alarm.</w:t>
            </w:r>
            <w:r w:rsidRPr="001E2B9C">
              <w:rPr>
                <w:b/>
              </w:rPr>
              <w:t>”</w:t>
            </w:r>
          </w:p>
        </w:tc>
        <w:tc>
          <w:tcPr>
            <w:tcW w:w="3960" w:type="dxa"/>
          </w:tcPr>
          <w:p w14:paraId="685C9596" w14:textId="77777777" w:rsidR="002A51E2" w:rsidRDefault="002A51E2" w:rsidP="00A07D29">
            <w:pPr>
              <w:pStyle w:val="BodyText2"/>
              <w:numPr>
                <w:ilvl w:val="0"/>
                <w:numId w:val="3"/>
              </w:numPr>
              <w:ind w:left="166" w:hanging="180"/>
              <w:jc w:val="left"/>
            </w:pPr>
            <w:r>
              <w:t>Lights turned off, doors locked</w:t>
            </w:r>
          </w:p>
          <w:p w14:paraId="42E38045" w14:textId="77777777" w:rsidR="002A51E2" w:rsidRDefault="002A51E2" w:rsidP="00A07D29">
            <w:pPr>
              <w:pStyle w:val="BodyText2"/>
              <w:numPr>
                <w:ilvl w:val="0"/>
                <w:numId w:val="3"/>
              </w:numPr>
              <w:ind w:left="166" w:hanging="180"/>
              <w:jc w:val="left"/>
            </w:pPr>
            <w:r>
              <w:t>Shades/blinds pulled</w:t>
            </w:r>
          </w:p>
          <w:p w14:paraId="6ADDABDD" w14:textId="77777777" w:rsidR="002A51E2" w:rsidRDefault="002A51E2" w:rsidP="00A07D29">
            <w:pPr>
              <w:pStyle w:val="BodyText2"/>
              <w:numPr>
                <w:ilvl w:val="0"/>
                <w:numId w:val="3"/>
              </w:numPr>
              <w:ind w:left="166" w:hanging="180"/>
              <w:jc w:val="left"/>
            </w:pPr>
            <w:r>
              <w:t>Everyone out of sight in room</w:t>
            </w:r>
          </w:p>
          <w:p w14:paraId="55171FF7" w14:textId="0139136B" w:rsidR="002A51E2" w:rsidRDefault="002A51E2" w:rsidP="00A07D29">
            <w:pPr>
              <w:pStyle w:val="BodyText2"/>
              <w:numPr>
                <w:ilvl w:val="0"/>
                <w:numId w:val="3"/>
              </w:numPr>
              <w:ind w:left="166" w:hanging="180"/>
              <w:jc w:val="left"/>
            </w:pPr>
            <w:r>
              <w:t xml:space="preserve">All remain </w:t>
            </w:r>
            <w:r w:rsidR="00876501">
              <w:t>silent</w:t>
            </w:r>
          </w:p>
          <w:p w14:paraId="7332291C" w14:textId="77777777" w:rsidR="002A51E2" w:rsidRDefault="002A51E2" w:rsidP="00A07D29">
            <w:pPr>
              <w:pStyle w:val="BodyText2"/>
              <w:numPr>
                <w:ilvl w:val="0"/>
                <w:numId w:val="3"/>
              </w:numPr>
              <w:ind w:left="166" w:hanging="180"/>
              <w:jc w:val="left"/>
            </w:pPr>
            <w:r>
              <w:t>No cell phone use by students</w:t>
            </w:r>
          </w:p>
        </w:tc>
        <w:tc>
          <w:tcPr>
            <w:tcW w:w="6660" w:type="dxa"/>
          </w:tcPr>
          <w:p w14:paraId="666003F7" w14:textId="77777777" w:rsidR="004A2317" w:rsidRDefault="004A2317" w:rsidP="00A07D29">
            <w:pPr>
              <w:pStyle w:val="BodyText2"/>
              <w:numPr>
                <w:ilvl w:val="0"/>
                <w:numId w:val="3"/>
              </w:numPr>
              <w:ind w:left="166" w:hanging="180"/>
              <w:jc w:val="left"/>
            </w:pPr>
            <w:r>
              <w:t xml:space="preserve">Classes that are outside </w:t>
            </w:r>
            <w:r w:rsidRPr="004A2317">
              <w:rPr>
                <w:b/>
              </w:rPr>
              <w:t>DO NOT RETURN</w:t>
            </w:r>
            <w:r>
              <w:t xml:space="preserve"> to the building.  </w:t>
            </w:r>
          </w:p>
          <w:p w14:paraId="0C85110C" w14:textId="59A20C29" w:rsidR="002A51E2" w:rsidRDefault="004A2317" w:rsidP="00A07D29">
            <w:pPr>
              <w:pStyle w:val="BodyText2"/>
              <w:numPr>
                <w:ilvl w:val="0"/>
                <w:numId w:val="3"/>
              </w:numPr>
              <w:ind w:left="166" w:hanging="180"/>
              <w:jc w:val="left"/>
            </w:pPr>
            <w:r>
              <w:t>Staff escort students to the furthest part of the perimeter of campus</w:t>
            </w:r>
            <w:r w:rsidR="000E1976">
              <w:t>.</w:t>
            </w:r>
          </w:p>
          <w:p w14:paraId="67EBA591" w14:textId="38B970B0" w:rsidR="004A2317" w:rsidRDefault="004A2317" w:rsidP="00A07D29">
            <w:pPr>
              <w:pStyle w:val="BodyText2"/>
              <w:numPr>
                <w:ilvl w:val="0"/>
                <w:numId w:val="3"/>
              </w:numPr>
              <w:ind w:left="166" w:hanging="180"/>
              <w:jc w:val="left"/>
            </w:pPr>
            <w:r>
              <w:t>Café A/B exit exterior doors to parking lot to exterior fence to athletic fields</w:t>
            </w:r>
            <w:r w:rsidR="000E1976">
              <w:t>.</w:t>
            </w:r>
          </w:p>
          <w:p w14:paraId="563B8BF5" w14:textId="3D24EA14" w:rsidR="004A2317" w:rsidRDefault="004A2317" w:rsidP="00A07D29">
            <w:pPr>
              <w:pStyle w:val="BodyText2"/>
              <w:numPr>
                <w:ilvl w:val="0"/>
                <w:numId w:val="3"/>
              </w:numPr>
              <w:ind w:left="166" w:hanging="180"/>
              <w:jc w:val="left"/>
            </w:pPr>
            <w:r>
              <w:t>Café C exit exterior doors to child care lot to fields behind project adventure</w:t>
            </w:r>
            <w:r w:rsidR="000E1976">
              <w:t>.</w:t>
            </w:r>
          </w:p>
          <w:p w14:paraId="45751F81" w14:textId="4C34C872" w:rsidR="004A2317" w:rsidRDefault="004A2317" w:rsidP="00A07D29">
            <w:pPr>
              <w:pStyle w:val="BodyText2"/>
              <w:numPr>
                <w:ilvl w:val="0"/>
                <w:numId w:val="3"/>
              </w:numPr>
              <w:ind w:left="166" w:hanging="180"/>
              <w:jc w:val="left"/>
            </w:pPr>
            <w:r>
              <w:t>Café D exit exterior doors to farthest area of 9/10 soccer fields</w:t>
            </w:r>
            <w:r w:rsidR="000E1976">
              <w:t>.</w:t>
            </w:r>
          </w:p>
        </w:tc>
      </w:tr>
      <w:tr w:rsidR="002A51E2" w14:paraId="1595966F" w14:textId="77777777" w:rsidTr="00737220">
        <w:trPr>
          <w:trHeight w:val="2304"/>
        </w:trPr>
        <w:tc>
          <w:tcPr>
            <w:tcW w:w="2340" w:type="dxa"/>
          </w:tcPr>
          <w:p w14:paraId="5D14E89D" w14:textId="77777777" w:rsidR="002A51E2" w:rsidRDefault="002A51E2" w:rsidP="002A51E2">
            <w:pPr>
              <w:pStyle w:val="BodyText2"/>
              <w:jc w:val="center"/>
            </w:pPr>
          </w:p>
          <w:p w14:paraId="062CC533" w14:textId="77777777" w:rsidR="002A51E2" w:rsidRDefault="002A51E2" w:rsidP="002A51E2">
            <w:pPr>
              <w:pStyle w:val="BodyText2"/>
              <w:jc w:val="center"/>
            </w:pPr>
            <w:r>
              <w:rPr>
                <w:noProof/>
              </w:rPr>
              <w:drawing>
                <wp:inline distT="0" distB="0" distL="0" distR="0" wp14:anchorId="3062720C" wp14:editId="4BBDFCA4">
                  <wp:extent cx="942975" cy="11334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VACUTATE.JPG"/>
                          <pic:cNvPicPr/>
                        </pic:nvPicPr>
                        <pic:blipFill>
                          <a:blip r:embed="rId11">
                            <a:extLst>
                              <a:ext uri="{28A0092B-C50C-407E-A947-70E740481C1C}">
                                <a14:useLocalDpi xmlns:a14="http://schemas.microsoft.com/office/drawing/2010/main" val="0"/>
                              </a:ext>
                            </a:extLst>
                          </a:blip>
                          <a:stretch>
                            <a:fillRect/>
                          </a:stretch>
                        </pic:blipFill>
                        <pic:spPr>
                          <a:xfrm>
                            <a:off x="0" y="0"/>
                            <a:ext cx="942975" cy="1133475"/>
                          </a:xfrm>
                          <a:prstGeom prst="rect">
                            <a:avLst/>
                          </a:prstGeom>
                        </pic:spPr>
                      </pic:pic>
                    </a:graphicData>
                  </a:graphic>
                </wp:inline>
              </w:drawing>
            </w:r>
          </w:p>
        </w:tc>
        <w:tc>
          <w:tcPr>
            <w:tcW w:w="2610" w:type="dxa"/>
          </w:tcPr>
          <w:p w14:paraId="7E95FA28" w14:textId="77777777" w:rsidR="00130AB6" w:rsidRDefault="00130AB6" w:rsidP="00A07D29">
            <w:pPr>
              <w:pStyle w:val="BodyText2"/>
              <w:jc w:val="left"/>
              <w:rPr>
                <w:b/>
              </w:rPr>
            </w:pPr>
            <w:r>
              <w:t>*</w:t>
            </w:r>
            <w:r>
              <w:rPr>
                <w:b/>
              </w:rPr>
              <w:t xml:space="preserve">Fire alarm sounds </w:t>
            </w:r>
          </w:p>
          <w:p w14:paraId="5AAADF6B" w14:textId="77777777" w:rsidR="00130AB6" w:rsidRDefault="00130AB6" w:rsidP="00A07D29">
            <w:pPr>
              <w:pStyle w:val="BodyText2"/>
              <w:jc w:val="left"/>
              <w:rPr>
                <w:b/>
              </w:rPr>
            </w:pPr>
          </w:p>
          <w:p w14:paraId="6849F4B2" w14:textId="77777777" w:rsidR="00130AB6" w:rsidRPr="00130AB6" w:rsidRDefault="00130AB6" w:rsidP="00A07D29">
            <w:pPr>
              <w:pStyle w:val="BodyText2"/>
              <w:jc w:val="left"/>
              <w:rPr>
                <w:b/>
              </w:rPr>
            </w:pPr>
            <w:r>
              <w:rPr>
                <w:b/>
              </w:rPr>
              <w:t>OR</w:t>
            </w:r>
          </w:p>
          <w:p w14:paraId="783D2EEC" w14:textId="77777777" w:rsidR="00130AB6" w:rsidRDefault="00130AB6" w:rsidP="00A07D29">
            <w:pPr>
              <w:pStyle w:val="BodyText2"/>
              <w:jc w:val="left"/>
            </w:pPr>
          </w:p>
          <w:p w14:paraId="5E3E00E7" w14:textId="77777777" w:rsidR="00130AB6" w:rsidRPr="00130AB6" w:rsidRDefault="00130AB6" w:rsidP="00A07D29">
            <w:pPr>
              <w:pStyle w:val="BodyText2"/>
              <w:jc w:val="left"/>
              <w:rPr>
                <w:b/>
              </w:rPr>
            </w:pPr>
            <w:r>
              <w:rPr>
                <w:b/>
              </w:rPr>
              <w:t>“All staff, students and visitors must evacuate the building immediately.”</w:t>
            </w:r>
          </w:p>
        </w:tc>
        <w:tc>
          <w:tcPr>
            <w:tcW w:w="3960" w:type="dxa"/>
          </w:tcPr>
          <w:p w14:paraId="0BB590C9" w14:textId="77777777" w:rsidR="002A51E2" w:rsidRDefault="00130AB6" w:rsidP="00A07D29">
            <w:pPr>
              <w:pStyle w:val="BodyText2"/>
              <w:numPr>
                <w:ilvl w:val="0"/>
                <w:numId w:val="4"/>
              </w:numPr>
              <w:ind w:left="166" w:hanging="180"/>
              <w:jc w:val="left"/>
            </w:pPr>
            <w:r>
              <w:t>Staff and students report to assigned quadrant</w:t>
            </w:r>
          </w:p>
          <w:p w14:paraId="4F8033F4" w14:textId="77777777" w:rsidR="00130AB6" w:rsidRDefault="00130AB6" w:rsidP="00A07D29">
            <w:pPr>
              <w:pStyle w:val="BodyText2"/>
              <w:numPr>
                <w:ilvl w:val="0"/>
                <w:numId w:val="4"/>
              </w:numPr>
              <w:ind w:left="166" w:hanging="180"/>
              <w:jc w:val="left"/>
            </w:pPr>
            <w:r>
              <w:t>All wait for directive from the quadrant leader to return to the building</w:t>
            </w:r>
          </w:p>
          <w:p w14:paraId="0455F5AE" w14:textId="77777777" w:rsidR="00130AB6" w:rsidRDefault="000315F3" w:rsidP="00A07D29">
            <w:pPr>
              <w:pStyle w:val="BodyText2"/>
              <w:numPr>
                <w:ilvl w:val="0"/>
                <w:numId w:val="4"/>
              </w:numPr>
              <w:ind w:left="166" w:hanging="180"/>
              <w:jc w:val="left"/>
            </w:pPr>
            <w:r>
              <w:t>No cell phone use by students</w:t>
            </w:r>
          </w:p>
        </w:tc>
        <w:tc>
          <w:tcPr>
            <w:tcW w:w="6660" w:type="dxa"/>
          </w:tcPr>
          <w:p w14:paraId="70BEC61C" w14:textId="064AEE02" w:rsidR="002A51E2" w:rsidRDefault="004D7772" w:rsidP="00A07D29">
            <w:pPr>
              <w:pStyle w:val="BodyText2"/>
              <w:numPr>
                <w:ilvl w:val="0"/>
                <w:numId w:val="4"/>
              </w:numPr>
              <w:ind w:left="166" w:hanging="180"/>
              <w:jc w:val="left"/>
            </w:pPr>
            <w:r>
              <w:t xml:space="preserve">Be prepared for the possibility of needing to move to an alternate location such as the stadium, escort students to the bus yard, etc. </w:t>
            </w:r>
            <w:r w:rsidRPr="004D7772">
              <w:rPr>
                <w:b/>
                <w:i/>
                <w:u w:val="single"/>
              </w:rPr>
              <w:t>if directed</w:t>
            </w:r>
            <w:r>
              <w:t xml:space="preserve"> via the PA system, administrator or quadrant leader</w:t>
            </w:r>
          </w:p>
          <w:p w14:paraId="61C31F53" w14:textId="3FA2CBEF" w:rsidR="004D7772" w:rsidRDefault="007E5945" w:rsidP="00C645AF">
            <w:pPr>
              <w:pStyle w:val="BodyText2"/>
              <w:numPr>
                <w:ilvl w:val="0"/>
                <w:numId w:val="4"/>
              </w:numPr>
              <w:ind w:left="166" w:hanging="180"/>
              <w:jc w:val="left"/>
            </w:pPr>
            <w:r w:rsidRPr="00AB5C5E">
              <w:t xml:space="preserve">In the event of an evacuation between periods, students and staff must exit the building via the nearest exit door.  Staff will </w:t>
            </w:r>
            <w:r w:rsidR="002103C2" w:rsidRPr="00AB5C5E">
              <w:t>take direction from the nearest quadrant leader.</w:t>
            </w:r>
            <w:r w:rsidR="00C645AF" w:rsidRPr="00AB5C5E">
              <w:t xml:space="preserve">  Upon return to the building, all staff and students must return to the previous class period to take attendance again.</w:t>
            </w:r>
            <w:r w:rsidR="00C645AF" w:rsidRPr="00AB5C5E">
              <w:softHyphen/>
            </w:r>
            <w:r w:rsidR="00C645AF" w:rsidRPr="00AB5C5E">
              <w:softHyphen/>
            </w:r>
          </w:p>
        </w:tc>
      </w:tr>
      <w:tr w:rsidR="002A51E2" w14:paraId="563D2146" w14:textId="77777777" w:rsidTr="00737220">
        <w:trPr>
          <w:trHeight w:val="1853"/>
        </w:trPr>
        <w:tc>
          <w:tcPr>
            <w:tcW w:w="2340" w:type="dxa"/>
          </w:tcPr>
          <w:p w14:paraId="26B8EDA7" w14:textId="77777777" w:rsidR="002A51E2" w:rsidRDefault="002A51E2" w:rsidP="002A51E2">
            <w:pPr>
              <w:pStyle w:val="BodyText2"/>
              <w:jc w:val="center"/>
            </w:pPr>
          </w:p>
          <w:p w14:paraId="1F81E488" w14:textId="77777777" w:rsidR="002A51E2" w:rsidRDefault="002A51E2" w:rsidP="002A51E2">
            <w:pPr>
              <w:pStyle w:val="BodyText2"/>
              <w:jc w:val="center"/>
            </w:pPr>
            <w:r>
              <w:rPr>
                <w:noProof/>
              </w:rPr>
              <w:drawing>
                <wp:inline distT="0" distB="0" distL="0" distR="0" wp14:anchorId="529207F4" wp14:editId="4747F674">
                  <wp:extent cx="981075" cy="11144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HELTER.JPG"/>
                          <pic:cNvPicPr/>
                        </pic:nvPicPr>
                        <pic:blipFill>
                          <a:blip r:embed="rId12">
                            <a:extLst>
                              <a:ext uri="{28A0092B-C50C-407E-A947-70E740481C1C}">
                                <a14:useLocalDpi xmlns:a14="http://schemas.microsoft.com/office/drawing/2010/main" val="0"/>
                              </a:ext>
                            </a:extLst>
                          </a:blip>
                          <a:stretch>
                            <a:fillRect/>
                          </a:stretch>
                        </pic:blipFill>
                        <pic:spPr>
                          <a:xfrm>
                            <a:off x="0" y="0"/>
                            <a:ext cx="981075" cy="1114425"/>
                          </a:xfrm>
                          <a:prstGeom prst="rect">
                            <a:avLst/>
                          </a:prstGeom>
                        </pic:spPr>
                      </pic:pic>
                    </a:graphicData>
                  </a:graphic>
                </wp:inline>
              </w:drawing>
            </w:r>
          </w:p>
        </w:tc>
        <w:tc>
          <w:tcPr>
            <w:tcW w:w="2610" w:type="dxa"/>
          </w:tcPr>
          <w:p w14:paraId="5528E61C" w14:textId="77777777" w:rsidR="00AB2B8B" w:rsidRDefault="00AB2B8B" w:rsidP="00A07D29">
            <w:pPr>
              <w:pStyle w:val="BodyText2"/>
              <w:jc w:val="left"/>
            </w:pPr>
          </w:p>
          <w:p w14:paraId="1D109C90" w14:textId="77777777" w:rsidR="002F4349" w:rsidRDefault="002F4349" w:rsidP="00A07D29">
            <w:pPr>
              <w:pStyle w:val="BodyText2"/>
              <w:jc w:val="left"/>
              <w:rPr>
                <w:b/>
              </w:rPr>
            </w:pPr>
          </w:p>
          <w:p w14:paraId="2152F25E" w14:textId="77777777" w:rsidR="002F4349" w:rsidRDefault="002F4349" w:rsidP="00A07D29">
            <w:pPr>
              <w:pStyle w:val="BodyText2"/>
              <w:jc w:val="left"/>
              <w:rPr>
                <w:b/>
              </w:rPr>
            </w:pPr>
          </w:p>
          <w:p w14:paraId="0628C084" w14:textId="77777777" w:rsidR="002F4349" w:rsidRPr="002F4349" w:rsidRDefault="002F4349" w:rsidP="00A07D29">
            <w:pPr>
              <w:pStyle w:val="BodyText2"/>
              <w:jc w:val="left"/>
              <w:rPr>
                <w:b/>
              </w:rPr>
            </w:pPr>
            <w:r>
              <w:rPr>
                <w:b/>
              </w:rPr>
              <w:t>“Shelter in Place.”</w:t>
            </w:r>
          </w:p>
        </w:tc>
        <w:tc>
          <w:tcPr>
            <w:tcW w:w="3960" w:type="dxa"/>
          </w:tcPr>
          <w:p w14:paraId="646E3C8D" w14:textId="77777777" w:rsidR="002A51E2" w:rsidRDefault="004D7772" w:rsidP="00A07D29">
            <w:pPr>
              <w:pStyle w:val="BodyText2"/>
              <w:numPr>
                <w:ilvl w:val="0"/>
                <w:numId w:val="5"/>
              </w:numPr>
              <w:ind w:left="166" w:hanging="180"/>
              <w:jc w:val="left"/>
            </w:pPr>
            <w:r>
              <w:t>All staff and student</w:t>
            </w:r>
            <w:r w:rsidR="00BC17FF">
              <w:t>s return to scheduled classroom</w:t>
            </w:r>
          </w:p>
          <w:p w14:paraId="7415DAB1" w14:textId="77777777" w:rsidR="004D7772" w:rsidRDefault="00BC17FF" w:rsidP="00A07D29">
            <w:pPr>
              <w:pStyle w:val="BodyText2"/>
              <w:numPr>
                <w:ilvl w:val="0"/>
                <w:numId w:val="5"/>
              </w:numPr>
              <w:ind w:left="166" w:hanging="180"/>
              <w:jc w:val="left"/>
            </w:pPr>
            <w:r>
              <w:t>Classroom doors are locked</w:t>
            </w:r>
          </w:p>
          <w:p w14:paraId="0573A09B" w14:textId="77777777" w:rsidR="004D7772" w:rsidRDefault="004D7772" w:rsidP="00A07D29">
            <w:pPr>
              <w:pStyle w:val="BodyText2"/>
              <w:numPr>
                <w:ilvl w:val="0"/>
                <w:numId w:val="5"/>
              </w:numPr>
              <w:ind w:left="166" w:hanging="180"/>
              <w:jc w:val="left"/>
            </w:pPr>
            <w:r>
              <w:t>No visitors permitted to enter the building</w:t>
            </w:r>
          </w:p>
          <w:p w14:paraId="3FE507CA" w14:textId="77777777" w:rsidR="004D7772" w:rsidRDefault="004D7772" w:rsidP="00A07D29">
            <w:pPr>
              <w:pStyle w:val="BodyText2"/>
              <w:numPr>
                <w:ilvl w:val="0"/>
                <w:numId w:val="5"/>
              </w:numPr>
              <w:ind w:left="166" w:hanging="180"/>
              <w:jc w:val="left"/>
            </w:pPr>
            <w:r>
              <w:t>Classroom instruction continues</w:t>
            </w:r>
          </w:p>
          <w:p w14:paraId="5068B409" w14:textId="77777777" w:rsidR="004D7772" w:rsidRDefault="004D7772" w:rsidP="00A07D29">
            <w:pPr>
              <w:pStyle w:val="BodyText2"/>
              <w:numPr>
                <w:ilvl w:val="0"/>
                <w:numId w:val="5"/>
              </w:numPr>
              <w:ind w:left="166" w:hanging="180"/>
              <w:jc w:val="left"/>
            </w:pPr>
            <w:r>
              <w:t>No cell phone use by students</w:t>
            </w:r>
          </w:p>
        </w:tc>
        <w:tc>
          <w:tcPr>
            <w:tcW w:w="6660" w:type="dxa"/>
          </w:tcPr>
          <w:p w14:paraId="5BCFAD70" w14:textId="1FFAACAF" w:rsidR="002A51E2" w:rsidRDefault="004D7772" w:rsidP="00A07D29">
            <w:pPr>
              <w:pStyle w:val="BodyText2"/>
              <w:numPr>
                <w:ilvl w:val="0"/>
                <w:numId w:val="5"/>
              </w:numPr>
              <w:ind w:left="166" w:hanging="166"/>
              <w:jc w:val="left"/>
            </w:pPr>
            <w:r>
              <w:t xml:space="preserve">Be prepared for the possibility of needing to move to an alternate location such as the gyms or auditoriums for an internal evacuation </w:t>
            </w:r>
            <w:r w:rsidRPr="004D7772">
              <w:rPr>
                <w:b/>
                <w:i/>
                <w:u w:val="single"/>
              </w:rPr>
              <w:t>if directed</w:t>
            </w:r>
            <w:r>
              <w:t xml:space="preserve"> via the PA system</w:t>
            </w:r>
            <w:r w:rsidR="000E1976">
              <w:t>.</w:t>
            </w:r>
            <w:bookmarkStart w:id="0" w:name="_GoBack"/>
            <w:bookmarkEnd w:id="0"/>
          </w:p>
          <w:p w14:paraId="493D784E" w14:textId="77777777" w:rsidR="004D7772" w:rsidRDefault="004D7772" w:rsidP="00A07D29">
            <w:pPr>
              <w:pStyle w:val="BodyText2"/>
              <w:ind w:left="166"/>
              <w:jc w:val="left"/>
            </w:pPr>
          </w:p>
        </w:tc>
      </w:tr>
    </w:tbl>
    <w:p w14:paraId="02326B93" w14:textId="4AD722E4" w:rsidR="00563557" w:rsidRDefault="00563557" w:rsidP="00737220">
      <w:pPr>
        <w:pStyle w:val="BodyText2"/>
      </w:pPr>
    </w:p>
    <w:sectPr w:rsidR="00563557" w:rsidSect="00C645AF">
      <w:footerReference w:type="default" r:id="rId13"/>
      <w:pgSz w:w="15840" w:h="12240" w:orient="landscape"/>
      <w:pgMar w:top="1710" w:right="1440" w:bottom="0" w:left="8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29126" w14:textId="77777777" w:rsidR="00204B70" w:rsidRDefault="00204B70" w:rsidP="001E2B9C">
      <w:r>
        <w:separator/>
      </w:r>
    </w:p>
  </w:endnote>
  <w:endnote w:type="continuationSeparator" w:id="0">
    <w:p w14:paraId="7D929F67" w14:textId="77777777" w:rsidR="00204B70" w:rsidRDefault="00204B70" w:rsidP="001E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54C0C" w14:textId="593D1318" w:rsidR="001E2B9C" w:rsidRDefault="001E2B9C">
    <w:pPr>
      <w:pStyle w:val="Footer"/>
    </w:pPr>
    <w:r>
      <w:t xml:space="preserve">Updated </w:t>
    </w:r>
    <w:r w:rsidR="00941863">
      <w:t>8/23/19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FAC1D" w14:textId="77777777" w:rsidR="00204B70" w:rsidRDefault="00204B70" w:rsidP="001E2B9C">
      <w:r>
        <w:separator/>
      </w:r>
    </w:p>
  </w:footnote>
  <w:footnote w:type="continuationSeparator" w:id="0">
    <w:p w14:paraId="0976F78A" w14:textId="77777777" w:rsidR="00204B70" w:rsidRDefault="00204B70" w:rsidP="001E2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795A"/>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7B97CB4"/>
    <w:multiLevelType w:val="hybridMultilevel"/>
    <w:tmpl w:val="02B43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66963"/>
    <w:multiLevelType w:val="hybridMultilevel"/>
    <w:tmpl w:val="ABDC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C75A50"/>
    <w:multiLevelType w:val="singleLevel"/>
    <w:tmpl w:val="F7A88352"/>
    <w:lvl w:ilvl="0">
      <w:numFmt w:val="bullet"/>
      <w:lvlText w:val=""/>
      <w:lvlJc w:val="left"/>
      <w:pPr>
        <w:tabs>
          <w:tab w:val="num" w:pos="2160"/>
        </w:tabs>
        <w:ind w:left="2160" w:hanging="720"/>
      </w:pPr>
      <w:rPr>
        <w:rFonts w:ascii="Symbol" w:hAnsi="Symbol" w:hint="default"/>
      </w:rPr>
    </w:lvl>
  </w:abstractNum>
  <w:abstractNum w:abstractNumId="4" w15:restartNumberingAfterBreak="0">
    <w:nsid w:val="781B69BC"/>
    <w:multiLevelType w:val="hybridMultilevel"/>
    <w:tmpl w:val="600E5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1ED"/>
    <w:rsid w:val="00005C9F"/>
    <w:rsid w:val="00030BED"/>
    <w:rsid w:val="000315F3"/>
    <w:rsid w:val="00074B0D"/>
    <w:rsid w:val="00097551"/>
    <w:rsid w:val="000E1976"/>
    <w:rsid w:val="000E2FCC"/>
    <w:rsid w:val="000F6CA7"/>
    <w:rsid w:val="001114DE"/>
    <w:rsid w:val="00121570"/>
    <w:rsid w:val="00130AB6"/>
    <w:rsid w:val="0013700B"/>
    <w:rsid w:val="001B7D00"/>
    <w:rsid w:val="001D384E"/>
    <w:rsid w:val="001D53A8"/>
    <w:rsid w:val="001E2B9C"/>
    <w:rsid w:val="00204B70"/>
    <w:rsid w:val="002103C2"/>
    <w:rsid w:val="002575E4"/>
    <w:rsid w:val="00284139"/>
    <w:rsid w:val="002A51E2"/>
    <w:rsid w:val="002F4349"/>
    <w:rsid w:val="002F7AF0"/>
    <w:rsid w:val="00335ADC"/>
    <w:rsid w:val="00341199"/>
    <w:rsid w:val="0037565D"/>
    <w:rsid w:val="00385E92"/>
    <w:rsid w:val="00395C77"/>
    <w:rsid w:val="003A434F"/>
    <w:rsid w:val="003B3827"/>
    <w:rsid w:val="00414A21"/>
    <w:rsid w:val="00415407"/>
    <w:rsid w:val="00416817"/>
    <w:rsid w:val="00417E7C"/>
    <w:rsid w:val="004948CB"/>
    <w:rsid w:val="004A2317"/>
    <w:rsid w:val="004D7772"/>
    <w:rsid w:val="004F01F3"/>
    <w:rsid w:val="00563557"/>
    <w:rsid w:val="005953B5"/>
    <w:rsid w:val="005B543C"/>
    <w:rsid w:val="0062582D"/>
    <w:rsid w:val="0063043F"/>
    <w:rsid w:val="0064276C"/>
    <w:rsid w:val="0065567D"/>
    <w:rsid w:val="007019A2"/>
    <w:rsid w:val="007125F4"/>
    <w:rsid w:val="00737220"/>
    <w:rsid w:val="00746491"/>
    <w:rsid w:val="00753773"/>
    <w:rsid w:val="007A27D4"/>
    <w:rsid w:val="007A74F2"/>
    <w:rsid w:val="007B71F6"/>
    <w:rsid w:val="007E5945"/>
    <w:rsid w:val="00810D93"/>
    <w:rsid w:val="0087281C"/>
    <w:rsid w:val="00876501"/>
    <w:rsid w:val="008A4559"/>
    <w:rsid w:val="009062AF"/>
    <w:rsid w:val="00926954"/>
    <w:rsid w:val="00932F7E"/>
    <w:rsid w:val="00941863"/>
    <w:rsid w:val="009709BD"/>
    <w:rsid w:val="00991C12"/>
    <w:rsid w:val="009A10E6"/>
    <w:rsid w:val="009B3624"/>
    <w:rsid w:val="009B72A6"/>
    <w:rsid w:val="009C4272"/>
    <w:rsid w:val="009E012D"/>
    <w:rsid w:val="009F4493"/>
    <w:rsid w:val="009F7C6B"/>
    <w:rsid w:val="00A07D29"/>
    <w:rsid w:val="00A4722F"/>
    <w:rsid w:val="00A65A77"/>
    <w:rsid w:val="00AB2B8B"/>
    <w:rsid w:val="00AB5C5E"/>
    <w:rsid w:val="00B10C40"/>
    <w:rsid w:val="00B458AB"/>
    <w:rsid w:val="00B63865"/>
    <w:rsid w:val="00B66780"/>
    <w:rsid w:val="00B71C1E"/>
    <w:rsid w:val="00B94E27"/>
    <w:rsid w:val="00BC17FF"/>
    <w:rsid w:val="00C10ECE"/>
    <w:rsid w:val="00C302DE"/>
    <w:rsid w:val="00C645AF"/>
    <w:rsid w:val="00C76D70"/>
    <w:rsid w:val="00CA7BBA"/>
    <w:rsid w:val="00CB37BA"/>
    <w:rsid w:val="00CB71ED"/>
    <w:rsid w:val="00CC4EAB"/>
    <w:rsid w:val="00CE7CDD"/>
    <w:rsid w:val="00D35D6A"/>
    <w:rsid w:val="00D95526"/>
    <w:rsid w:val="00DC37E3"/>
    <w:rsid w:val="00E120B0"/>
    <w:rsid w:val="00E325E1"/>
    <w:rsid w:val="00E87631"/>
    <w:rsid w:val="00E90E9E"/>
    <w:rsid w:val="00E95E3B"/>
    <w:rsid w:val="00ED662D"/>
    <w:rsid w:val="00EE119E"/>
    <w:rsid w:val="00EE68A0"/>
    <w:rsid w:val="00EF3AF0"/>
    <w:rsid w:val="00F330A3"/>
    <w:rsid w:val="00F33C33"/>
    <w:rsid w:val="00F3750D"/>
    <w:rsid w:val="00F81D58"/>
    <w:rsid w:val="00FA0CFB"/>
    <w:rsid w:val="00FD7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14A46F"/>
  <w15:docId w15:val="{FA7E3D2B-D53D-47C2-80CC-38E0309E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551"/>
  </w:style>
  <w:style w:type="paragraph" w:styleId="Heading1">
    <w:name w:val="heading 1"/>
    <w:basedOn w:val="Normal"/>
    <w:next w:val="Normal"/>
    <w:qFormat/>
    <w:rsid w:val="00097551"/>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97551"/>
    <w:rPr>
      <w:sz w:val="24"/>
    </w:rPr>
  </w:style>
  <w:style w:type="paragraph" w:styleId="BodyText2">
    <w:name w:val="Body Text 2"/>
    <w:basedOn w:val="Normal"/>
    <w:rsid w:val="00097551"/>
    <w:pPr>
      <w:jc w:val="both"/>
    </w:pPr>
    <w:rPr>
      <w:sz w:val="24"/>
    </w:rPr>
  </w:style>
  <w:style w:type="paragraph" w:styleId="BodyText3">
    <w:name w:val="Body Text 3"/>
    <w:basedOn w:val="Normal"/>
    <w:rsid w:val="00097551"/>
    <w:pPr>
      <w:jc w:val="both"/>
    </w:pPr>
  </w:style>
  <w:style w:type="paragraph" w:styleId="BalloonText">
    <w:name w:val="Balloon Text"/>
    <w:basedOn w:val="Normal"/>
    <w:semiHidden/>
    <w:rsid w:val="00CB71ED"/>
    <w:rPr>
      <w:rFonts w:ascii="Tahoma" w:hAnsi="Tahoma" w:cs="Tahoma"/>
      <w:sz w:val="16"/>
      <w:szCs w:val="16"/>
    </w:rPr>
  </w:style>
  <w:style w:type="paragraph" w:styleId="NormalWeb">
    <w:name w:val="Normal (Web)"/>
    <w:basedOn w:val="Normal"/>
    <w:uiPriority w:val="99"/>
    <w:semiHidden/>
    <w:unhideWhenUsed/>
    <w:rsid w:val="003A434F"/>
    <w:pPr>
      <w:spacing w:before="100" w:beforeAutospacing="1" w:after="100" w:afterAutospacing="1"/>
    </w:pPr>
    <w:rPr>
      <w:sz w:val="24"/>
      <w:szCs w:val="24"/>
    </w:rPr>
  </w:style>
  <w:style w:type="table" w:styleId="TableGrid">
    <w:name w:val="Table Grid"/>
    <w:basedOn w:val="TableNormal"/>
    <w:rsid w:val="00810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E2B9C"/>
    <w:pPr>
      <w:tabs>
        <w:tab w:val="center" w:pos="4680"/>
        <w:tab w:val="right" w:pos="9360"/>
      </w:tabs>
    </w:pPr>
  </w:style>
  <w:style w:type="character" w:customStyle="1" w:styleId="HeaderChar">
    <w:name w:val="Header Char"/>
    <w:basedOn w:val="DefaultParagraphFont"/>
    <w:link w:val="Header"/>
    <w:rsid w:val="001E2B9C"/>
  </w:style>
  <w:style w:type="paragraph" w:styleId="Footer">
    <w:name w:val="footer"/>
    <w:basedOn w:val="Normal"/>
    <w:link w:val="FooterChar"/>
    <w:unhideWhenUsed/>
    <w:rsid w:val="001E2B9C"/>
    <w:pPr>
      <w:tabs>
        <w:tab w:val="center" w:pos="4680"/>
        <w:tab w:val="right" w:pos="9360"/>
      </w:tabs>
    </w:pPr>
  </w:style>
  <w:style w:type="character" w:customStyle="1" w:styleId="FooterChar">
    <w:name w:val="Footer Char"/>
    <w:basedOn w:val="DefaultParagraphFont"/>
    <w:link w:val="Footer"/>
    <w:rsid w:val="001E2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81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08787-B5A2-42AD-A070-EDDA5D9EB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Washington Township Schools</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9-10 Building Principal</dc:creator>
  <cp:keywords/>
  <dc:description/>
  <cp:lastModifiedBy>Jonathan Strout</cp:lastModifiedBy>
  <cp:revision>3</cp:revision>
  <cp:lastPrinted>2019-01-23T17:21:00Z</cp:lastPrinted>
  <dcterms:created xsi:type="dcterms:W3CDTF">2019-08-23T12:30:00Z</dcterms:created>
  <dcterms:modified xsi:type="dcterms:W3CDTF">2019-08-27T10:56:00Z</dcterms:modified>
</cp:coreProperties>
</file>